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456" w:rsidRPr="00156456" w:rsidRDefault="004A1839" w:rsidP="00156456">
      <w:pPr>
        <w:jc w:val="center"/>
        <w:rPr>
          <w:sz w:val="30"/>
          <w:szCs w:val="30"/>
        </w:rPr>
      </w:pPr>
      <w:r w:rsidRPr="00156456">
        <w:rPr>
          <w:sz w:val="30"/>
          <w:szCs w:val="30"/>
        </w:rPr>
        <w:t>A</w:t>
      </w:r>
      <w:r w:rsidR="00252F86" w:rsidRPr="00156456">
        <w:rPr>
          <w:sz w:val="30"/>
          <w:szCs w:val="30"/>
        </w:rPr>
        <w:t xml:space="preserve">MPLIFICATORE OPERAZIONALE CONNESSO IN </w:t>
      </w:r>
      <w:r w:rsidR="00156456" w:rsidRPr="00156456">
        <w:rPr>
          <w:sz w:val="30"/>
          <w:szCs w:val="30"/>
        </w:rPr>
        <w:t>CONFIGURAZIONE INVERTENTE</w:t>
      </w:r>
    </w:p>
    <w:p w:rsidR="004A1839" w:rsidRDefault="004A1839" w:rsidP="00156456">
      <w:pPr>
        <w:rPr>
          <w:rFonts w:eastAsiaTheme="minorEastAsia"/>
        </w:rPr>
      </w:pPr>
      <w:r>
        <w:t>Un amplificatore operazionale può essere riconosciuto dal guadagno</w:t>
      </w:r>
      <w:r w:rsidR="007A0282">
        <w:t xml:space="preserve">, calcolato con la formula: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u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den>
        </m:f>
      </m:oMath>
      <w:r w:rsidR="00156456">
        <w:rPr>
          <w:rFonts w:eastAsiaTheme="minorEastAsia"/>
        </w:rPr>
        <w:t>.</w:t>
      </w:r>
    </w:p>
    <w:p w:rsidR="00156456" w:rsidRDefault="00156456" w:rsidP="00156456">
      <w:pPr>
        <w:jc w:val="center"/>
        <w:rPr>
          <w:sz w:val="16"/>
          <w:szCs w:val="16"/>
        </w:rPr>
      </w:pPr>
      <w:r>
        <w:rPr>
          <w:noProof/>
          <w:lang w:eastAsia="it-IT"/>
        </w:rPr>
        <w:drawing>
          <wp:inline distT="0" distB="0" distL="0" distR="0">
            <wp:extent cx="866775" cy="78994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456">
        <w:rPr>
          <w:sz w:val="16"/>
          <w:szCs w:val="16"/>
        </w:rPr>
        <w:t>simbolo amplificatore</w:t>
      </w:r>
    </w:p>
    <w:p w:rsidR="00156456" w:rsidRDefault="00AD7E02" w:rsidP="00156456">
      <w:r>
        <w:t xml:space="preserve">Con il collegamento di due resistenze si realizza un </w:t>
      </w:r>
      <w:r w:rsidRPr="00AD7E02">
        <w:rPr>
          <w:u w:val="single"/>
        </w:rPr>
        <w:t>amplificatore invertente</w:t>
      </w:r>
      <w:r w:rsidR="00EA36B9">
        <w:t xml:space="preserve">, il cui guadagno è dato dalla formula: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 w:rsidR="0079730B">
        <w:rPr>
          <w:rFonts w:eastAsiaTheme="minorEastAsia"/>
        </w:rPr>
        <w:t>.</w:t>
      </w:r>
    </w:p>
    <w:p w:rsidR="00E37543" w:rsidRDefault="000F7B42" w:rsidP="00E37543">
      <w:pPr>
        <w:jc w:val="center"/>
      </w:pPr>
      <w:r>
        <w:rPr>
          <w:noProof/>
          <w:lang w:eastAsia="it-IT"/>
        </w:rPr>
        <w:drawing>
          <wp:inline distT="0" distB="0" distL="0" distR="0" wp14:anchorId="669F65F0" wp14:editId="0C16A073">
            <wp:extent cx="4527550" cy="2317750"/>
            <wp:effectExtent l="19050" t="0" r="635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6EC" w:rsidRDefault="0079730B" w:rsidP="00156456">
      <w:pPr>
        <w:rPr>
          <w:rFonts w:eastAsiaTheme="minorEastAsia"/>
        </w:rPr>
      </w:pPr>
      <w:r>
        <w:t>Un amplificatore operazionale può funzionare in due modalità: come amplificatore e come comparatore.</w:t>
      </w:r>
      <w:r w:rsidR="000336EC">
        <w:br/>
        <w:t>Gode delle seguenti proprietà (per componenti ideali)</w:t>
      </w:r>
      <w:r>
        <w:t>:</w:t>
      </w:r>
      <w:r w:rsidR="000336EC">
        <w:br/>
        <w:t xml:space="preserve">1- </w:t>
      </w:r>
      <m:oMath>
        <m:r>
          <w:rPr>
            <w:rFonts w:ascii="Cambria Math" w:hAnsi="Cambria Math"/>
          </w:rPr>
          <m:t>∆V=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</m:oMath>
      <w:r w:rsidR="000336EC">
        <w:br/>
        <w:t xml:space="preserve">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u</m:t>
                </m:r>
              </m:sub>
            </m:sSub>
          </m:num>
          <m:den>
            <m:r>
              <w:rPr>
                <w:rFonts w:ascii="Cambria Math" w:hAnsi="Cambria Math"/>
              </w:rPr>
              <m:t>∆V</m:t>
            </m:r>
          </m:den>
        </m:f>
        <m:r>
          <w:rPr>
            <w:rFonts w:ascii="Cambria Math" w:hAnsi="Cambria Math"/>
          </w:rPr>
          <m:t>=∞</m:t>
        </m:r>
      </m:oMath>
      <w:r w:rsidR="000336EC">
        <w:rPr>
          <w:rFonts w:eastAsiaTheme="minorEastAsia"/>
        </w:rPr>
        <w:br/>
        <w:t xml:space="preserve">2-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=∞</m:t>
        </m:r>
      </m:oMath>
    </w:p>
    <w:p w:rsidR="000336EC" w:rsidRDefault="000336EC" w:rsidP="00156456">
      <w:pPr>
        <w:rPr>
          <w:rFonts w:eastAsiaTheme="minorEastAsia"/>
        </w:rPr>
      </w:pPr>
      <w:r>
        <w:rPr>
          <w:rFonts w:eastAsiaTheme="minorEastAsia"/>
        </w:rPr>
        <w:t>In questa e</w:t>
      </w:r>
      <w:r w:rsidR="00E575F1">
        <w:rPr>
          <w:rFonts w:eastAsiaTheme="minorEastAsia"/>
        </w:rPr>
        <w:t>sercitazione abbiamo collegato due amplificatori invertenti in cascata realizzando un amplificatore in due stadi.</w:t>
      </w:r>
    </w:p>
    <w:p w:rsidR="00E575F1" w:rsidRDefault="00E575F1" w:rsidP="0053180E">
      <w:pPr>
        <w:jc w:val="center"/>
      </w:pPr>
      <w:r>
        <w:rPr>
          <w:noProof/>
          <w:lang w:eastAsia="it-IT"/>
        </w:rPr>
        <w:drawing>
          <wp:inline distT="0" distB="0" distL="0" distR="0">
            <wp:extent cx="6120130" cy="2335927"/>
            <wp:effectExtent l="19050" t="0" r="0" b="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35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A7F" w:rsidRDefault="00E37543" w:rsidP="0053180E">
      <w:r>
        <w:lastRenderedPageBreak/>
        <w:t>Dati esercizio:</w:t>
      </w:r>
    </w:p>
    <w:p w:rsidR="00E37543" w:rsidRPr="00E37543" w:rsidRDefault="001508AB" w:rsidP="0053180E"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=1mV</m:t>
        </m:r>
      </m:oMath>
      <w:r w:rsidR="00475A7F">
        <w:rPr>
          <w:rFonts w:eastAsiaTheme="minorEastAsia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=1KHz</m:t>
        </m:r>
      </m:oMath>
      <w:r w:rsidR="00475A7F" w:rsidRPr="00475A7F">
        <w:rPr>
          <w:rFonts w:eastAsiaTheme="minorEastAsia"/>
        </w:rPr>
        <w:br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1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sub>
        </m:sSub>
        <m:r>
          <w:rPr>
            <w:rFonts w:ascii="Cambria Math" w:hAnsi="Cambria Math"/>
          </w:rPr>
          <m:t>=2KΩ</m:t>
        </m:r>
      </m:oMath>
      <w:r w:rsidR="00E37543">
        <w:rPr>
          <w:rFonts w:eastAsiaTheme="minorEastAsia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=4KΩ</m:t>
        </m:r>
      </m:oMath>
      <w:r w:rsidR="00E37543">
        <w:rPr>
          <w:rFonts w:eastAsiaTheme="minorEastAsia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1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=1KΩ</m:t>
        </m:r>
      </m:oMath>
      <w:r w:rsidR="00475A7F">
        <w:rPr>
          <w:rFonts w:eastAsiaTheme="minorEastAsia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=10KΩ</m:t>
        </m:r>
      </m:oMath>
      <w:r w:rsidR="00475A7F">
        <w:rPr>
          <w:rFonts w:eastAsiaTheme="minorEastAsia"/>
        </w:rPr>
        <w:br/>
      </w: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u</m:t>
              </m:r>
            </m:sub>
          </m:sSub>
          <m:r>
            <w:rPr>
              <w:rFonts w:ascii="Cambria Math" w:hAnsi="Cambria Math"/>
            </w:rPr>
            <m:t>=?</m:t>
          </m:r>
        </m:oMath>
      </m:oMathPara>
    </w:p>
    <w:p w:rsidR="0053180E" w:rsidRDefault="0053180E" w:rsidP="0053180E">
      <w:r>
        <w:t>Svolgimento esercizio:</w:t>
      </w:r>
    </w:p>
    <w:p w:rsidR="0053180E" w:rsidRDefault="001508AB" w:rsidP="0053180E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-4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=-2</m:t>
          </m:r>
        </m:oMath>
      </m:oMathPara>
    </w:p>
    <w:p w:rsidR="0053180E" w:rsidRDefault="001508AB" w:rsidP="0053180E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-10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=-10</m:t>
          </m:r>
        </m:oMath>
      </m:oMathPara>
    </w:p>
    <w:p w:rsidR="00F809C9" w:rsidRPr="00FB32B2" w:rsidRDefault="001508AB" w:rsidP="0053180E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tot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*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=20</m:t>
          </m:r>
        </m:oMath>
      </m:oMathPara>
    </w:p>
    <w:p w:rsidR="00FB32B2" w:rsidRPr="00475A7F" w:rsidRDefault="001508AB" w:rsidP="0053180E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u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tot</m:t>
              </m:r>
            </m:sub>
          </m:sSub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=20*10=200mV</m:t>
          </m:r>
        </m:oMath>
      </m:oMathPara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</w:p>
    <w:p w:rsidR="00475A7F" w:rsidRDefault="00475A7F" w:rsidP="0053180E">
      <w:pPr>
        <w:rPr>
          <w:rFonts w:eastAsiaTheme="minorEastAsia"/>
        </w:rPr>
      </w:pPr>
      <w:r>
        <w:rPr>
          <w:rFonts w:eastAsiaTheme="minorEastAsia"/>
        </w:rPr>
        <w:t>Competenze</w:t>
      </w:r>
    </w:p>
    <w:p w:rsidR="00475A7F" w:rsidRDefault="00475A7F" w:rsidP="0053180E">
      <w:pPr>
        <w:rPr>
          <w:rFonts w:eastAsiaTheme="minorEastAsia"/>
        </w:rPr>
      </w:pPr>
      <w:r>
        <w:rPr>
          <w:rFonts w:eastAsiaTheme="minorEastAsia"/>
        </w:rPr>
        <w:t>Comprensione</w:t>
      </w:r>
    </w:p>
    <w:p w:rsidR="00475A7F" w:rsidRDefault="00475A7F" w:rsidP="0053180E">
      <w:pPr>
        <w:rPr>
          <w:rFonts w:eastAsiaTheme="minorEastAsia"/>
        </w:rPr>
      </w:pPr>
      <w:r>
        <w:rPr>
          <w:rFonts w:eastAsiaTheme="minorEastAsia"/>
        </w:rPr>
        <w:t>Capacità</w:t>
      </w:r>
    </w:p>
    <w:p w:rsidR="00475A7F" w:rsidRPr="00475A7F" w:rsidRDefault="001508AB" w:rsidP="00475A7F">
      <w:pPr>
        <w:jc w:val="right"/>
        <w:rPr>
          <w:rFonts w:eastAsiaTheme="minorEastAsia"/>
        </w:rPr>
      </w:pPr>
      <w:r>
        <w:rPr>
          <w:rFonts w:eastAsiaTheme="minorEastAsia"/>
        </w:rPr>
        <w:t>MARIO MASTROGIOVANNI</w:t>
      </w:r>
      <w:bookmarkStart w:id="0" w:name="_GoBack"/>
      <w:bookmarkEnd w:id="0"/>
    </w:p>
    <w:sectPr w:rsidR="00475A7F" w:rsidRPr="00475A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456" w:rsidRDefault="00156456" w:rsidP="00156456">
      <w:pPr>
        <w:spacing w:after="0" w:line="240" w:lineRule="auto"/>
      </w:pPr>
      <w:r>
        <w:separator/>
      </w:r>
    </w:p>
  </w:endnote>
  <w:endnote w:type="continuationSeparator" w:id="0">
    <w:p w:rsidR="00156456" w:rsidRDefault="00156456" w:rsidP="00156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456" w:rsidRDefault="00156456" w:rsidP="00156456">
      <w:pPr>
        <w:spacing w:after="0" w:line="240" w:lineRule="auto"/>
      </w:pPr>
      <w:r>
        <w:separator/>
      </w:r>
    </w:p>
  </w:footnote>
  <w:footnote w:type="continuationSeparator" w:id="0">
    <w:p w:rsidR="00156456" w:rsidRDefault="00156456" w:rsidP="001564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3833"/>
    <w:rsid w:val="000336EC"/>
    <w:rsid w:val="000F7B42"/>
    <w:rsid w:val="001508AB"/>
    <w:rsid w:val="00156456"/>
    <w:rsid w:val="00252F86"/>
    <w:rsid w:val="00475A7F"/>
    <w:rsid w:val="004A1839"/>
    <w:rsid w:val="0053180E"/>
    <w:rsid w:val="0075568B"/>
    <w:rsid w:val="0079730B"/>
    <w:rsid w:val="007A0282"/>
    <w:rsid w:val="007F3CCA"/>
    <w:rsid w:val="00813833"/>
    <w:rsid w:val="00833D06"/>
    <w:rsid w:val="00AD7E02"/>
    <w:rsid w:val="00C81C91"/>
    <w:rsid w:val="00E37543"/>
    <w:rsid w:val="00E575F1"/>
    <w:rsid w:val="00EA36B9"/>
    <w:rsid w:val="00F809C9"/>
    <w:rsid w:val="00FB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6456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6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645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5645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56456"/>
  </w:style>
  <w:style w:type="paragraph" w:styleId="Pidipagina">
    <w:name w:val="footer"/>
    <w:basedOn w:val="Normale"/>
    <w:link w:val="PidipaginaCarattere"/>
    <w:uiPriority w:val="99"/>
    <w:semiHidden/>
    <w:unhideWhenUsed/>
    <w:rsid w:val="0015645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564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teta</dc:creator>
  <cp:lastModifiedBy>donatoeluca</cp:lastModifiedBy>
  <cp:revision>12</cp:revision>
  <dcterms:created xsi:type="dcterms:W3CDTF">2017-04-10T16:38:00Z</dcterms:created>
  <dcterms:modified xsi:type="dcterms:W3CDTF">2017-03-27T17:58:00Z</dcterms:modified>
</cp:coreProperties>
</file>